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8D0E5" w14:textId="77777777" w:rsidR="00FD3520" w:rsidRDefault="00FD3520" w:rsidP="00FD3520">
      <w:pPr>
        <w:outlineLvl w:val="0"/>
        <w:rPr>
          <w:lang w:val="en-US" w:eastAsia="en-GB"/>
        </w:rPr>
      </w:pPr>
      <w:r>
        <w:rPr>
          <w:lang w:val="en-US" w:eastAsia="en-GB"/>
        </w:rPr>
        <w:t>Public Consultation Wheelchair Accessible Vehicles for Taxis</w:t>
      </w:r>
    </w:p>
    <w:p w14:paraId="18A2DCC0" w14:textId="77777777" w:rsidR="00FD3520" w:rsidRDefault="00FD3520" w:rsidP="00FD3520"/>
    <w:p w14:paraId="3AFB7962" w14:textId="50729433" w:rsidR="00FD3520" w:rsidRDefault="00FD3520" w:rsidP="00FD3520">
      <w:pPr>
        <w:rPr>
          <w:lang w:val="en"/>
        </w:rPr>
      </w:pPr>
      <w:bookmarkStart w:id="0" w:name="_GoBack"/>
      <w:bookmarkEnd w:id="0"/>
      <w:r>
        <w:rPr>
          <w:lang w:val="en"/>
        </w:rPr>
        <w:t xml:space="preserve">Community Engagement Forum members, </w:t>
      </w:r>
    </w:p>
    <w:p w14:paraId="5C6C70F4" w14:textId="77777777" w:rsidR="00FD3520" w:rsidRDefault="00FD3520" w:rsidP="00FD3520">
      <w:pPr>
        <w:rPr>
          <w:lang w:val="en"/>
        </w:rPr>
      </w:pPr>
    </w:p>
    <w:p w14:paraId="47361E00" w14:textId="77777777" w:rsidR="00FD3520" w:rsidRDefault="00FD3520" w:rsidP="00FD3520">
      <w:pPr>
        <w:rPr>
          <w:lang w:val="en"/>
        </w:rPr>
      </w:pPr>
      <w:r>
        <w:rPr>
          <w:lang w:val="en"/>
        </w:rPr>
        <w:t>South Gloucestershire Council’s Regulatory Committee have agreed to consult on a proposal to publish a list of all licensed vehicles.  In summary, the Committee wishes to provide users of the licensed taxi and private hire service in South Gloucestershire with as much information as they can to enable an informed decision on how best to travel.</w:t>
      </w:r>
    </w:p>
    <w:p w14:paraId="0229CC48" w14:textId="77777777" w:rsidR="00FD3520" w:rsidRDefault="00FD3520" w:rsidP="00FD3520">
      <w:pPr>
        <w:rPr>
          <w:lang w:val="en"/>
        </w:rPr>
      </w:pPr>
    </w:p>
    <w:p w14:paraId="188E9750" w14:textId="77777777" w:rsidR="00FD3520" w:rsidRDefault="00FD3520" w:rsidP="00FD3520">
      <w:pPr>
        <w:rPr>
          <w:lang w:val="en"/>
        </w:rPr>
      </w:pPr>
      <w:r>
        <w:rPr>
          <w:lang w:val="en"/>
        </w:rPr>
        <w:t>The Council is also consulting on a specification for wheelchair accessible vehicles. Statutory guidance states that a vehicle should only be included in the authority’s list of wheelchair accessible vehicles if it would be possible for the user of a “reference wheelchair” to enter, leave and travel in the passenger compartment in safety and reasonable comfort whilst seated in their wheelchair. The definition of “reference wheelchair” is set out in detail in the specification.</w:t>
      </w:r>
    </w:p>
    <w:p w14:paraId="314F9189" w14:textId="77777777" w:rsidR="00FD3520" w:rsidRDefault="00FD3520" w:rsidP="00FD3520">
      <w:pPr>
        <w:rPr>
          <w:color w:val="1F497D"/>
        </w:rPr>
      </w:pPr>
    </w:p>
    <w:p w14:paraId="548F0B76" w14:textId="77777777" w:rsidR="00FD3520" w:rsidRDefault="00FD3520" w:rsidP="00FD3520">
      <w:pPr>
        <w:rPr>
          <w:lang w:val="en"/>
        </w:rPr>
      </w:pPr>
      <w:r>
        <w:rPr>
          <w:lang w:val="en" w:eastAsia="en-GB"/>
        </w:rPr>
        <w:t xml:space="preserve">This consultation will be open until </w:t>
      </w:r>
      <w:r>
        <w:rPr>
          <w:b/>
          <w:bCs/>
          <w:lang w:val="en" w:eastAsia="en-GB"/>
        </w:rPr>
        <w:t>8</w:t>
      </w:r>
      <w:r>
        <w:rPr>
          <w:b/>
          <w:bCs/>
          <w:vertAlign w:val="superscript"/>
          <w:lang w:val="en" w:eastAsia="en-GB"/>
        </w:rPr>
        <w:t>th</w:t>
      </w:r>
      <w:r>
        <w:rPr>
          <w:b/>
          <w:bCs/>
          <w:lang w:val="en" w:eastAsia="en-GB"/>
        </w:rPr>
        <w:t xml:space="preserve"> December 2019.  </w:t>
      </w:r>
      <w:r>
        <w:rPr>
          <w:lang w:val="en"/>
        </w:rPr>
        <w:t xml:space="preserve">Your response or observations, in writing, should reach this Licensing Authority by </w:t>
      </w:r>
      <w:r>
        <w:rPr>
          <w:b/>
          <w:bCs/>
          <w:lang w:val="en"/>
        </w:rPr>
        <w:t>no later than 23.59hrs on Sunday 8</w:t>
      </w:r>
      <w:r>
        <w:rPr>
          <w:b/>
          <w:bCs/>
          <w:vertAlign w:val="superscript"/>
          <w:lang w:val="en"/>
        </w:rPr>
        <w:t>th</w:t>
      </w:r>
      <w:r>
        <w:rPr>
          <w:b/>
          <w:bCs/>
          <w:lang w:val="en"/>
        </w:rPr>
        <w:t xml:space="preserve"> December</w:t>
      </w:r>
      <w:r>
        <w:rPr>
          <w:lang w:val="en"/>
        </w:rPr>
        <w:t>.</w:t>
      </w:r>
    </w:p>
    <w:p w14:paraId="0EB78DC7" w14:textId="77777777" w:rsidR="00FD3520" w:rsidRDefault="00FD3520" w:rsidP="00FD3520">
      <w:pPr>
        <w:rPr>
          <w:lang w:val="en"/>
        </w:rPr>
      </w:pPr>
    </w:p>
    <w:p w14:paraId="32C6D1F4" w14:textId="77777777" w:rsidR="00FD3520" w:rsidRDefault="00FD3520" w:rsidP="00FD3520">
      <w:pPr>
        <w:rPr>
          <w:lang w:val="en" w:eastAsia="en-GB"/>
        </w:rPr>
      </w:pPr>
      <w:r>
        <w:rPr>
          <w:lang w:val="en" w:eastAsia="en-GB"/>
        </w:rPr>
        <w:t>You can respond to this consultation in the following ways:</w:t>
      </w:r>
    </w:p>
    <w:p w14:paraId="10713C22" w14:textId="77777777" w:rsidR="00FD3520" w:rsidRDefault="00FD3520" w:rsidP="00FD3520">
      <w:pPr>
        <w:numPr>
          <w:ilvl w:val="0"/>
          <w:numId w:val="1"/>
        </w:numPr>
        <w:rPr>
          <w:rFonts w:eastAsia="Times New Roman"/>
          <w:lang w:val="en" w:eastAsia="en-GB"/>
        </w:rPr>
      </w:pPr>
      <w:r>
        <w:rPr>
          <w:rFonts w:eastAsia="Times New Roman"/>
          <w:lang w:val="en" w:eastAsia="en-GB"/>
        </w:rPr>
        <w:t xml:space="preserve">Read the proposed specification for Wheelchair Accessible Taxis </w:t>
      </w:r>
      <w:hyperlink r:id="rId5" w:history="1">
        <w:r>
          <w:rPr>
            <w:rStyle w:val="Hyperlink"/>
            <w:rFonts w:eastAsia="Times New Roman"/>
            <w:lang w:val="en" w:eastAsia="en-GB"/>
          </w:rPr>
          <w:t>here</w:t>
        </w:r>
      </w:hyperlink>
    </w:p>
    <w:p w14:paraId="631CAA8F" w14:textId="77777777" w:rsidR="00FD3520" w:rsidRDefault="00FD3520" w:rsidP="00FD3520">
      <w:pPr>
        <w:numPr>
          <w:ilvl w:val="0"/>
          <w:numId w:val="1"/>
        </w:numPr>
        <w:rPr>
          <w:rFonts w:eastAsia="Times New Roman"/>
          <w:lang w:val="en" w:eastAsia="en-GB"/>
        </w:rPr>
      </w:pPr>
      <w:r>
        <w:rPr>
          <w:rFonts w:eastAsia="Times New Roman"/>
          <w:lang w:val="en" w:eastAsia="en-GB"/>
        </w:rPr>
        <w:t xml:space="preserve">Read the proposal for public register of accessible licensed vehicles </w:t>
      </w:r>
      <w:hyperlink r:id="rId6" w:history="1">
        <w:r>
          <w:rPr>
            <w:rStyle w:val="Hyperlink"/>
            <w:rFonts w:eastAsia="Times New Roman"/>
            <w:lang w:val="en" w:eastAsia="en-GB"/>
          </w:rPr>
          <w:t>here</w:t>
        </w:r>
      </w:hyperlink>
    </w:p>
    <w:p w14:paraId="5DC8115B" w14:textId="77777777" w:rsidR="00FD3520" w:rsidRDefault="00FD3520" w:rsidP="00FD3520">
      <w:pPr>
        <w:numPr>
          <w:ilvl w:val="0"/>
          <w:numId w:val="1"/>
        </w:numPr>
        <w:rPr>
          <w:rFonts w:eastAsia="Times New Roman"/>
          <w:lang w:val="en" w:eastAsia="en-GB"/>
        </w:rPr>
      </w:pPr>
      <w:r>
        <w:rPr>
          <w:rFonts w:eastAsia="Times New Roman"/>
          <w:lang w:val="en" w:eastAsia="en-GB"/>
        </w:rPr>
        <w:t xml:space="preserve">Read the  </w:t>
      </w:r>
      <w:hyperlink r:id="rId7" w:history="1">
        <w:r>
          <w:rPr>
            <w:rStyle w:val="Hyperlink"/>
            <w:rFonts w:eastAsia="Times New Roman"/>
            <w:lang w:val="en" w:eastAsia="en-GB"/>
          </w:rPr>
          <w:t>Access for Wheelchair users Taxi and Private Hire Vehicles Statutory Guidance</w:t>
        </w:r>
      </w:hyperlink>
      <w:r>
        <w:rPr>
          <w:rFonts w:eastAsia="Times New Roman"/>
          <w:lang w:val="en" w:eastAsia="en-GB"/>
        </w:rPr>
        <w:t> </w:t>
      </w:r>
    </w:p>
    <w:p w14:paraId="5F4EAEFE" w14:textId="77777777" w:rsidR="00FD3520" w:rsidRDefault="00FD3520" w:rsidP="00FD3520">
      <w:pPr>
        <w:numPr>
          <w:ilvl w:val="0"/>
          <w:numId w:val="1"/>
        </w:numPr>
        <w:rPr>
          <w:rFonts w:eastAsia="Times New Roman"/>
          <w:lang w:val="en" w:eastAsia="en-GB"/>
        </w:rPr>
      </w:pPr>
      <w:r>
        <w:rPr>
          <w:rFonts w:eastAsia="Times New Roman"/>
          <w:lang w:val="en" w:eastAsia="en-GB"/>
        </w:rPr>
        <w:t xml:space="preserve">Read the Initial Equality Impact Assessment and Analysis </w:t>
      </w:r>
      <w:hyperlink r:id="rId8" w:history="1">
        <w:r>
          <w:rPr>
            <w:rStyle w:val="Hyperlink"/>
            <w:rFonts w:eastAsia="Times New Roman"/>
            <w:lang w:val="en" w:eastAsia="en-GB"/>
          </w:rPr>
          <w:t>here</w:t>
        </w:r>
      </w:hyperlink>
    </w:p>
    <w:p w14:paraId="689C256E" w14:textId="77777777" w:rsidR="00FD3520" w:rsidRDefault="00FD3520" w:rsidP="00FD3520">
      <w:pPr>
        <w:numPr>
          <w:ilvl w:val="0"/>
          <w:numId w:val="1"/>
        </w:numPr>
        <w:rPr>
          <w:rFonts w:eastAsia="Times New Roman"/>
          <w:lang w:val="en" w:eastAsia="en-GB"/>
        </w:rPr>
      </w:pPr>
      <w:r>
        <w:rPr>
          <w:rFonts w:eastAsia="Times New Roman"/>
          <w:lang w:val="en" w:eastAsia="en-GB"/>
        </w:rPr>
        <w:t>Complete the</w:t>
      </w:r>
      <w:r>
        <w:rPr>
          <w:rFonts w:eastAsia="Times New Roman"/>
          <w:b/>
          <w:bCs/>
          <w:lang w:val="en" w:eastAsia="en-GB"/>
        </w:rPr>
        <w:t xml:space="preserve"> </w:t>
      </w:r>
      <w:hyperlink r:id="rId9" w:tgtFrame="_blank" w:history="1">
        <w:r>
          <w:rPr>
            <w:rStyle w:val="Hyperlink"/>
            <w:rFonts w:eastAsia="Times New Roman"/>
            <w:b/>
            <w:bCs/>
            <w:lang w:val="en" w:eastAsia="en-GB"/>
          </w:rPr>
          <w:t>online questionnaire</w:t>
        </w:r>
      </w:hyperlink>
    </w:p>
    <w:p w14:paraId="4954E106" w14:textId="77777777" w:rsidR="00FD3520" w:rsidRDefault="00FD3520" w:rsidP="00FD3520">
      <w:pPr>
        <w:numPr>
          <w:ilvl w:val="0"/>
          <w:numId w:val="1"/>
        </w:numPr>
        <w:rPr>
          <w:rFonts w:eastAsia="Times New Roman"/>
          <w:lang w:val="en" w:eastAsia="en-GB"/>
        </w:rPr>
      </w:pPr>
      <w:r>
        <w:rPr>
          <w:rFonts w:eastAsia="Times New Roman"/>
          <w:lang w:val="en" w:eastAsia="en-GB"/>
        </w:rPr>
        <w:t xml:space="preserve">Download and print a </w:t>
      </w:r>
      <w:hyperlink r:id="rId10" w:history="1">
        <w:r>
          <w:rPr>
            <w:rStyle w:val="Hyperlink"/>
            <w:rFonts w:eastAsia="Times New Roman"/>
            <w:lang w:val="en" w:eastAsia="en-GB"/>
          </w:rPr>
          <w:t>paper copy of the survey</w:t>
        </w:r>
      </w:hyperlink>
      <w:r>
        <w:rPr>
          <w:rFonts w:eastAsia="Times New Roman"/>
          <w:lang w:val="en" w:eastAsia="en-GB"/>
        </w:rPr>
        <w:t xml:space="preserve"> to post to us or hand in at a local library or one stop shop</w:t>
      </w:r>
    </w:p>
    <w:p w14:paraId="58498AE1" w14:textId="77777777" w:rsidR="00FD3520" w:rsidRDefault="00FD3520" w:rsidP="00FD3520">
      <w:pPr>
        <w:numPr>
          <w:ilvl w:val="0"/>
          <w:numId w:val="1"/>
        </w:numPr>
        <w:rPr>
          <w:rFonts w:eastAsia="Times New Roman"/>
          <w:lang w:val="en" w:eastAsia="en-GB"/>
        </w:rPr>
      </w:pPr>
      <w:r>
        <w:rPr>
          <w:rFonts w:eastAsia="Times New Roman"/>
          <w:lang w:val="en" w:eastAsia="en-GB"/>
        </w:rPr>
        <w:t xml:space="preserve">Email: </w:t>
      </w:r>
      <w:hyperlink r:id="rId11" w:history="1">
        <w:r>
          <w:rPr>
            <w:rStyle w:val="Hyperlink"/>
            <w:rFonts w:eastAsia="Times New Roman"/>
            <w:lang w:val="en" w:eastAsia="en-GB"/>
          </w:rPr>
          <w:t>consultation@southglos.gov.uk</w:t>
        </w:r>
      </w:hyperlink>
    </w:p>
    <w:p w14:paraId="1861C291" w14:textId="77777777" w:rsidR="00FD3520" w:rsidRDefault="00FD3520" w:rsidP="00FD3520">
      <w:pPr>
        <w:numPr>
          <w:ilvl w:val="0"/>
          <w:numId w:val="1"/>
        </w:numPr>
        <w:rPr>
          <w:rFonts w:eastAsia="Times New Roman"/>
          <w:lang w:val="en" w:eastAsia="en-GB"/>
        </w:rPr>
      </w:pPr>
      <w:r>
        <w:rPr>
          <w:rFonts w:eastAsia="Times New Roman"/>
          <w:lang w:val="en" w:eastAsia="en-GB"/>
        </w:rPr>
        <w:t xml:space="preserve">Write to: South Gloucestershire Council, Corporate Research &amp; Consultation Team, Council offices, Badminton Road, Yate </w:t>
      </w:r>
    </w:p>
    <w:p w14:paraId="7971EC92" w14:textId="77777777" w:rsidR="00FD3520" w:rsidRDefault="00FD3520" w:rsidP="00FD3520">
      <w:pPr>
        <w:rPr>
          <w:lang w:val="en" w:eastAsia="en-GB"/>
        </w:rPr>
      </w:pPr>
      <w:r>
        <w:rPr>
          <w:lang w:val="en" w:eastAsia="en-GB"/>
        </w:rPr>
        <w:t>BRISTOL, BS37 5AF</w:t>
      </w:r>
    </w:p>
    <w:p w14:paraId="228D8A36" w14:textId="77777777" w:rsidR="00FD3520" w:rsidRDefault="00FD3520" w:rsidP="00FD3520"/>
    <w:p w14:paraId="52736B84" w14:textId="77777777" w:rsidR="00FD3520" w:rsidRDefault="00FD3520"/>
    <w:sectPr w:rsidR="00FD35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E4BD9"/>
    <w:multiLevelType w:val="multilevel"/>
    <w:tmpl w:val="EE68A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520"/>
    <w:rsid w:val="00FD3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2A380"/>
  <w15:chartTrackingRefBased/>
  <w15:docId w15:val="{51417921-470B-488B-B4D7-68CBA72B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52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35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41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s.southglos.gov.uk/gf2.ti/-/1067810/55848677.1/PDF/-/Initial_EqIAA__WAV_list__reference_wheelchai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nsultations.southglos.gov.uk/gf2.ti/-/1067810/55944101.1/PDF/-/access_for_wheelchair_taxi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sultations.southglos.gov.uk/gf2.ti/-/1067810/55848613.1/PDF/-/Proposal_for_public_register_of_accessible_licensed_vehicles.pdf" TargetMode="External"/><Relationship Id="rId11" Type="http://schemas.openxmlformats.org/officeDocument/2006/relationships/hyperlink" Target="mailto:consultation@southglos.gov.uk" TargetMode="External"/><Relationship Id="rId5" Type="http://schemas.openxmlformats.org/officeDocument/2006/relationships/hyperlink" Target="https://consultations.southglos.gov.uk/gf2.ti/-/1067810/55848645.1/PDF/-/Proposed_Specification_for_Wheelchair_Accessible_Taxis.pdf" TargetMode="External"/><Relationship Id="rId10" Type="http://schemas.openxmlformats.org/officeDocument/2006/relationships/hyperlink" Target="https://consultations.southglos.gov.uk/gf2.ti/-/1067810/55851557.1/PDF/-/WAV19__Questionnaire_Final.pdf" TargetMode="External"/><Relationship Id="rId4" Type="http://schemas.openxmlformats.org/officeDocument/2006/relationships/webSettings" Target="webSettings.xml"/><Relationship Id="rId9" Type="http://schemas.openxmlformats.org/officeDocument/2006/relationships/hyperlink" Target="https://southglos.researchfeedback.net/s.asp?k=1568377859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Frampton Cotterell Office</dc:creator>
  <cp:keywords/>
  <dc:description/>
  <cp:lastModifiedBy>Frampton Cotterell Office</cp:lastModifiedBy>
  <cp:revision>1</cp:revision>
  <dcterms:created xsi:type="dcterms:W3CDTF">2019-09-19T09:34:00Z</dcterms:created>
  <dcterms:modified xsi:type="dcterms:W3CDTF">2019-09-19T09:37:00Z</dcterms:modified>
</cp:coreProperties>
</file>